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FF0000"/>
          <w:spacing w:val="60"/>
          <w:sz w:val="100"/>
          <w:szCs w:val="100"/>
        </w:rPr>
      </w:pPr>
      <w:r>
        <w:rPr>
          <w:rFonts w:hint="eastAsia" w:ascii="黑体" w:hAnsi="黑体" w:eastAsia="黑体" w:cs="黑体"/>
          <w:b/>
          <w:color w:val="FF0000"/>
          <w:spacing w:val="60"/>
          <w:sz w:val="100"/>
          <w:szCs w:val="100"/>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983615</wp:posOffset>
                </wp:positionV>
                <wp:extent cx="5546725" cy="0"/>
                <wp:effectExtent l="0" t="28575" r="15875" b="28575"/>
                <wp:wrapNone/>
                <wp:docPr id="2" name="直接连接符 2"/>
                <wp:cNvGraphicFramePr/>
                <a:graphic xmlns:a="http://schemas.openxmlformats.org/drawingml/2006/main">
                  <a:graphicData uri="http://schemas.microsoft.com/office/word/2010/wordprocessingShape">
                    <wps:wsp>
                      <wps:cNvCnPr/>
                      <wps:spPr>
                        <a:xfrm>
                          <a:off x="0" y="0"/>
                          <a:ext cx="5546725" cy="0"/>
                        </a:xfrm>
                        <a:prstGeom prst="line">
                          <a:avLst/>
                        </a:prstGeom>
                        <a:ln w="57150" cap="flat" cmpd="thickThin">
                          <a:solidFill>
                            <a:srgbClr val="FF66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pt;margin-top:77.45pt;height:0pt;width:436.75pt;z-index:251659264;mso-width-relative:page;mso-height-relative:page;" filled="f" stroked="t" coordsize="21600,21600" o:gfxdata="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ASuK9gAAAALAQAADwAAAAAAAAABACAAAAAiAAAAZHJzL2Rvd25yZXYu&#10;eG1sUEsBAhQAFAAAAAgAh07iQOKxzdL7AQAA6wMAAA4AAAAAAAAAAQAgAAAAJwEAAGRycy9lMm9E&#10;b2MueG1sUEsFBgAAAAAGAAYAWQEAAJQFAAAAAA==&#10;">
                <v:fill on="f" focussize="0,0"/>
                <v:stroke weight="4.5pt" color="#FF6600" linestyle="thickThin" joinstyle="round"/>
                <v:imagedata o:title=""/>
                <o:lock v:ext="edit" aspectratio="f"/>
              </v:line>
            </w:pict>
          </mc:Fallback>
        </mc:AlternateContent>
      </w:r>
      <w:r>
        <w:rPr>
          <w:rFonts w:hint="eastAsia" w:ascii="黑体" w:hAnsi="黑体" w:eastAsia="黑体" w:cs="黑体"/>
          <w:b/>
          <w:color w:val="FF0000"/>
          <w:spacing w:val="60"/>
          <w:sz w:val="100"/>
          <w:szCs w:val="100"/>
        </w:rPr>
        <w:t>邵阳学院教务处</w:t>
      </w:r>
    </w:p>
    <w:p>
      <w:pPr>
        <w:spacing w:after="100" w:afterAutospacing="1"/>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bCs/>
          <w:kern w:val="10"/>
          <w:sz w:val="32"/>
          <w:szCs w:val="32"/>
        </w:rPr>
        <w:t>邵院教通〔202</w:t>
      </w:r>
      <w:r>
        <w:rPr>
          <w:rFonts w:hint="eastAsia" w:ascii="Times New Roman" w:hAnsi="Times New Roman" w:eastAsia="仿宋" w:cs="Times New Roman"/>
          <w:bCs/>
          <w:kern w:val="10"/>
          <w:sz w:val="32"/>
          <w:szCs w:val="32"/>
          <w:lang w:val="en-US" w:eastAsia="zh-CN"/>
        </w:rPr>
        <w:t>4</w:t>
      </w:r>
      <w:r>
        <w:rPr>
          <w:rFonts w:hint="default" w:ascii="Times New Roman" w:hAnsi="Times New Roman" w:eastAsia="仿宋" w:cs="Times New Roman"/>
          <w:bCs/>
          <w:kern w:val="10"/>
          <w:sz w:val="32"/>
          <w:szCs w:val="32"/>
        </w:rPr>
        <w:t>〕</w:t>
      </w:r>
      <w:r>
        <w:rPr>
          <w:rFonts w:hint="eastAsia" w:ascii="Times New Roman" w:hAnsi="Times New Roman" w:eastAsia="仿宋" w:cs="Times New Roman"/>
          <w:bCs/>
          <w:kern w:val="10"/>
          <w:sz w:val="32"/>
          <w:szCs w:val="32"/>
          <w:lang w:val="en-US" w:eastAsia="zh-CN"/>
        </w:rPr>
        <w:t>21</w:t>
      </w:r>
      <w:r>
        <w:rPr>
          <w:rFonts w:hint="default" w:ascii="Times New Roman" w:hAnsi="Times New Roman" w:eastAsia="仿宋" w:cs="Times New Roman"/>
          <w:bCs/>
          <w:kern w:val="10"/>
          <w:sz w:val="32"/>
          <w:szCs w:val="32"/>
        </w:rPr>
        <w:t>号</w:t>
      </w:r>
    </w:p>
    <w:p>
      <w:pPr>
        <w:jc w:val="center"/>
        <w:rPr>
          <w:rFonts w:hint="default" w:ascii="Times New Roman" w:hAnsi="Times New Roman" w:eastAsia="仿宋" w:cs="Times New Roman"/>
          <w:sz w:val="32"/>
          <w:szCs w:val="32"/>
        </w:rPr>
      </w:pPr>
      <w:r>
        <w:rPr>
          <w:rFonts w:hint="eastAsia" w:ascii="黑体" w:hAnsi="黑体" w:eastAsia="黑体" w:cs="黑体"/>
          <w:sz w:val="44"/>
          <w:szCs w:val="44"/>
        </w:rPr>
        <w:t>关于批准吴逸鸣等396名学生转专业申请的通知</w:t>
      </w:r>
    </w:p>
    <w:p>
      <w:pPr>
        <w:ind w:firstLine="640" w:firstLineChars="200"/>
        <w:rPr>
          <w:rFonts w:hint="default" w:ascii="Times New Roman" w:hAnsi="Times New Roman" w:eastAsia="仿宋" w:cs="Times New Roman"/>
          <w:sz w:val="32"/>
          <w:szCs w:val="32"/>
        </w:rPr>
      </w:pPr>
    </w:p>
    <w:p>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各二级学院、各部门：</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根据《普通高等学校学生管理规定》(中华人民共和国教育部令第41号）《邵阳学院学生学籍管理规定》（邵院政字〔2021〕85号）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关于做好202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年学生转专业工作的通知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（邵院教通〔202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号 ）要求，经学生本人申请、所在学院和拟转入学院审</w:t>
      </w:r>
      <w:r>
        <w:rPr>
          <w:rFonts w:hint="default" w:ascii="Times New Roman" w:hAnsi="Times New Roman" w:eastAsia="仿宋_GB2312" w:cs="Times New Roman"/>
          <w:kern w:val="0"/>
          <w:sz w:val="32"/>
          <w:szCs w:val="32"/>
          <w:lang w:val="en-US" w:eastAsia="zh-CN"/>
        </w:rPr>
        <w:t>核</w:t>
      </w:r>
      <w:r>
        <w:rPr>
          <w:rFonts w:hint="default" w:ascii="Times New Roman" w:hAnsi="Times New Roman" w:eastAsia="仿宋_GB2312" w:cs="Times New Roman"/>
          <w:kern w:val="0"/>
          <w:sz w:val="32"/>
          <w:szCs w:val="32"/>
        </w:rPr>
        <w:t>，教务处复核，校长办公会</w:t>
      </w:r>
      <w:r>
        <w:rPr>
          <w:rFonts w:hint="default" w:ascii="Times New Roman" w:hAnsi="Times New Roman" w:eastAsia="仿宋_GB2312" w:cs="Times New Roman"/>
          <w:kern w:val="0"/>
          <w:sz w:val="32"/>
          <w:szCs w:val="32"/>
          <w:lang w:val="en-US" w:eastAsia="zh-CN"/>
        </w:rPr>
        <w:t>审定</w:t>
      </w:r>
      <w:r>
        <w:rPr>
          <w:rFonts w:hint="default" w:ascii="Times New Roman" w:hAnsi="Times New Roman" w:eastAsia="仿宋_GB2312" w:cs="Times New Roman"/>
          <w:kern w:val="0"/>
          <w:sz w:val="32"/>
          <w:szCs w:val="32"/>
        </w:rPr>
        <w:t>，同意</w:t>
      </w:r>
      <w:r>
        <w:rPr>
          <w:rFonts w:hint="eastAsia" w:ascii="Times New Roman" w:hAnsi="Times New Roman" w:eastAsia="仿宋_GB2312" w:cs="Times New Roman"/>
          <w:kern w:val="0"/>
          <w:sz w:val="32"/>
          <w:szCs w:val="32"/>
        </w:rPr>
        <w:t>吴逸鸣</w:t>
      </w:r>
      <w:r>
        <w:rPr>
          <w:rFonts w:hint="default"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rPr>
        <w:t>396</w:t>
      </w:r>
      <w:r>
        <w:rPr>
          <w:rFonts w:hint="default" w:ascii="Times New Roman" w:hAnsi="Times New Roman" w:eastAsia="仿宋_GB2312" w:cs="Times New Roman"/>
          <w:kern w:val="0"/>
          <w:sz w:val="32"/>
          <w:szCs w:val="32"/>
        </w:rPr>
        <w:t>名学生转专业的申请（具体名单见附件）。</w:t>
      </w:r>
      <w:r>
        <w:rPr>
          <w:rFonts w:hint="default" w:ascii="Times New Roman" w:hAnsi="Times New Roman" w:eastAsia="仿宋_GB2312" w:cs="Times New Roman"/>
          <w:sz w:val="32"/>
          <w:szCs w:val="32"/>
        </w:rPr>
        <w:t>现就202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年学生办理转专业的有关事项通知如下：</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1.批准转专业的学生</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日登陆教务管理系统查看学籍异动情况确认新班级信息。</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2.学生转专业后，必须严格按照转入专业的人才培养方案修读课程。</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转入学院做好成绩认定工作。对于在原专业所学的课程，如学时数和基本要求相当于或高于转入专业相应课程，则承认该课程的成绩。课程成绩认定严格按照学校规定及学生所学专业人才培养方案的要求，由各二级学院组织专家审核认定，自觉接受学校纪委监督。专家及二级学院负责人签署意见后报教务处核准。</w:t>
      </w:r>
    </w:p>
    <w:p>
      <w:pPr>
        <w:tabs>
          <w:tab w:val="left" w:pos="0"/>
        </w:tabs>
        <w:spacing w:before="50" w:after="50" w:line="520" w:lineRule="exact"/>
        <w:ind w:firstLine="640" w:firstLineChars="200"/>
        <w:jc w:val="lef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转入专业培养计划中有要求而未修读且不能进行成绩认定的课程，学生必须另行修读并申请考试。</w:t>
      </w:r>
      <w:r>
        <w:rPr>
          <w:rFonts w:hint="default" w:ascii="Times New Roman" w:hAnsi="Times New Roman" w:eastAsia="仿宋_GB2312" w:cs="Times New Roman"/>
          <w:b/>
          <w:bCs/>
          <w:sz w:val="32"/>
          <w:szCs w:val="32"/>
        </w:rPr>
        <w:t>请各二级学院及时告知学生转入专业人才培养方案中现阶段应修读却未修读的课程，并合理安排学生参加学习和考试。</w:t>
      </w:r>
      <w:r>
        <w:rPr>
          <w:rFonts w:hint="default" w:ascii="Times New Roman" w:hAnsi="Times New Roman" w:eastAsia="仿宋_GB2312" w:cs="Times New Roman"/>
          <w:sz w:val="32"/>
          <w:szCs w:val="32"/>
        </w:rPr>
        <w:t>如学生不按要求修读相关课程，一切后果由学生本人承担。</w:t>
      </w:r>
    </w:p>
    <w:p>
      <w:pPr>
        <w:tabs>
          <w:tab w:val="left" w:pos="0"/>
        </w:tabs>
        <w:spacing w:before="50" w:after="50" w:line="520" w:lineRule="exact"/>
        <w:ind w:firstLine="640" w:firstLineChars="200"/>
        <w:jc w:val="lef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bCs/>
          <w:sz w:val="32"/>
          <w:szCs w:val="32"/>
        </w:rPr>
        <w:t xml:space="preserve">请二级学院将通知精神及时告知相关学生并留档备查。如因通知不到位造成不良影响的，由相关责任人承担。      </w:t>
      </w:r>
      <w:r>
        <w:rPr>
          <w:rFonts w:hint="default" w:ascii="Times New Roman" w:hAnsi="Times New Roman" w:eastAsia="仿宋_GB2312" w:cs="Times New Roman"/>
          <w:sz w:val="32"/>
          <w:szCs w:val="32"/>
        </w:rPr>
        <w:t xml:space="preserve">          </w:t>
      </w: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附件：邵阳学院202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年批准转专业的学生名单</w:t>
      </w: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邵阳学院教务处</w:t>
      </w:r>
    </w:p>
    <w:p>
      <w:pPr>
        <w:spacing w:line="520" w:lineRule="exact"/>
        <w:ind w:firstLine="640" w:firstLineChars="200"/>
        <w:jc w:val="right"/>
        <w:rPr>
          <w:rFonts w:hint="default" w:ascii="Times New Roman" w:hAnsi="Times New Roman" w:eastAsia="仿宋_GB2312" w:cs="Times New Roman"/>
          <w:sz w:val="32"/>
          <w:szCs w:val="32"/>
        </w:rPr>
        <w:sectPr>
          <w:headerReference r:id="rId3" w:type="default"/>
          <w:footerReference r:id="rId4" w:type="default"/>
          <w:pgSz w:w="11906" w:h="16838"/>
          <w:pgMar w:top="1327" w:right="1633" w:bottom="1213" w:left="1746" w:header="851" w:footer="992" w:gutter="0"/>
          <w:pgNumType w:fmt="numberInDash"/>
          <w:cols w:space="720" w:num="1"/>
          <w:docGrid w:type="lines" w:linePitch="312" w:charSpace="0"/>
        </w:sect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pPr>
        <w:spacing w:line="360" w:lineRule="exact"/>
        <w:ind w:left="0" w:leftChars="-202" w:right="237" w:rightChars="113" w:hanging="424" w:hangingChars="177"/>
        <w:jc w:val="left"/>
        <w:rPr>
          <w:rFonts w:ascii="Times New Roman" w:hAnsi="Times New Roman" w:eastAsia="黑体" w:cs="Times New Roman"/>
          <w:sz w:val="24"/>
        </w:rPr>
      </w:pPr>
      <w:r>
        <w:rPr>
          <w:rFonts w:ascii="Times New Roman" w:hAnsi="Times New Roman" w:eastAsia="黑体" w:cs="Times New Roman"/>
          <w:sz w:val="24"/>
        </w:rPr>
        <w:t xml:space="preserve">附件：           </w:t>
      </w:r>
    </w:p>
    <w:p>
      <w:pPr>
        <w:spacing w:line="360" w:lineRule="exact"/>
        <w:ind w:left="213" w:leftChars="-202" w:right="237" w:rightChars="113" w:hanging="637" w:hangingChars="177"/>
        <w:jc w:val="center"/>
        <w:rPr>
          <w:rFonts w:ascii="Times New Roman" w:hAnsi="Times New Roman" w:eastAsia="黑体" w:cs="Times New Roman"/>
          <w:bCs/>
          <w:sz w:val="36"/>
          <w:szCs w:val="36"/>
        </w:rPr>
      </w:pPr>
    </w:p>
    <w:p>
      <w:pPr>
        <w:spacing w:line="360" w:lineRule="exact"/>
        <w:ind w:left="213" w:leftChars="-202" w:right="237" w:rightChars="113" w:hanging="637" w:hangingChars="177"/>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lang w:val="en-US" w:eastAsia="zh-CN"/>
        </w:rPr>
        <w:t xml:space="preserve">  </w:t>
      </w:r>
      <w:r>
        <w:rPr>
          <w:rFonts w:ascii="Times New Roman" w:hAnsi="Times New Roman" w:eastAsia="黑体" w:cs="Times New Roman"/>
          <w:bCs/>
          <w:sz w:val="36"/>
          <w:szCs w:val="36"/>
        </w:rPr>
        <w:t>邵阳学院202</w:t>
      </w:r>
      <w:r>
        <w:rPr>
          <w:rFonts w:hint="eastAsia" w:ascii="Times New Roman" w:hAnsi="Times New Roman" w:eastAsia="黑体" w:cs="Times New Roman"/>
          <w:bCs/>
          <w:sz w:val="36"/>
          <w:szCs w:val="36"/>
        </w:rPr>
        <w:t>4</w:t>
      </w:r>
      <w:r>
        <w:rPr>
          <w:rFonts w:ascii="Times New Roman" w:hAnsi="Times New Roman" w:eastAsia="黑体" w:cs="Times New Roman"/>
          <w:bCs/>
          <w:sz w:val="36"/>
          <w:szCs w:val="36"/>
        </w:rPr>
        <w:t>年</w:t>
      </w:r>
      <w:r>
        <w:rPr>
          <w:rFonts w:hint="eastAsia" w:ascii="Times New Roman" w:hAnsi="Times New Roman" w:eastAsia="黑体" w:cs="Times New Roman"/>
          <w:bCs/>
          <w:sz w:val="36"/>
          <w:szCs w:val="36"/>
          <w:lang w:eastAsia="zh-CN"/>
        </w:rPr>
        <w:t>批准</w:t>
      </w:r>
      <w:r>
        <w:rPr>
          <w:rFonts w:hint="eastAsia" w:ascii="Times New Roman" w:hAnsi="Times New Roman" w:eastAsia="黑体" w:cs="Times New Roman"/>
          <w:bCs/>
          <w:sz w:val="36"/>
          <w:szCs w:val="36"/>
        </w:rPr>
        <w:t>学生</w:t>
      </w:r>
      <w:r>
        <w:rPr>
          <w:rFonts w:ascii="Times New Roman" w:hAnsi="Times New Roman" w:eastAsia="黑体" w:cs="Times New Roman"/>
          <w:bCs/>
          <w:sz w:val="36"/>
          <w:szCs w:val="36"/>
        </w:rPr>
        <w:t>转专业学生名单</w:t>
      </w:r>
    </w:p>
    <w:p>
      <w:pPr>
        <w:spacing w:line="360" w:lineRule="exact"/>
        <w:ind w:left="213" w:leftChars="-202" w:right="237" w:rightChars="113" w:hanging="637" w:hangingChars="177"/>
        <w:jc w:val="center"/>
        <w:rPr>
          <w:rFonts w:hint="eastAsia" w:ascii="Times New Roman" w:hAnsi="Times New Roman" w:eastAsia="黑体" w:cs="Times New Roman"/>
          <w:bCs/>
          <w:sz w:val="36"/>
          <w:szCs w:val="36"/>
        </w:rPr>
      </w:pPr>
    </w:p>
    <w:tbl>
      <w:tblPr>
        <w:tblStyle w:val="4"/>
        <w:tblW w:w="8910" w:type="dxa"/>
        <w:tblInd w:w="91" w:type="dxa"/>
        <w:tblLayout w:type="autofit"/>
        <w:tblCellMar>
          <w:top w:w="0" w:type="dxa"/>
          <w:left w:w="108" w:type="dxa"/>
          <w:bottom w:w="0" w:type="dxa"/>
          <w:right w:w="108" w:type="dxa"/>
        </w:tblCellMar>
      </w:tblPr>
      <w:tblGrid>
        <w:gridCol w:w="1549"/>
        <w:gridCol w:w="1016"/>
        <w:gridCol w:w="2416"/>
        <w:gridCol w:w="2421"/>
        <w:gridCol w:w="1508"/>
      </w:tblGrid>
      <w:tr>
        <w:tblPrEx>
          <w:tblCellMar>
            <w:top w:w="0" w:type="dxa"/>
            <w:left w:w="108" w:type="dxa"/>
            <w:bottom w:w="0" w:type="dxa"/>
            <w:right w:w="108" w:type="dxa"/>
          </w:tblCellMar>
        </w:tblPrEx>
        <w:trPr>
          <w:trHeight w:val="480" w:hRule="atLeast"/>
          <w:tblHeader/>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学号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姓名</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拟转出专业</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拟转入专业</w:t>
            </w:r>
          </w:p>
        </w:tc>
        <w:tc>
          <w:tcPr>
            <w:tcW w:w="1508"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新学号</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2340205012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吴逸鸣</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金融工程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思想政治教育</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2340101081</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2340204025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蒋倩</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思想政治教育</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2340101082</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2340502075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谭玉希</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思想政治教育</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2340101083</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2241701094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朱怡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思想政治教育</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2340101084</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2340204047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许得四</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思想政治教育</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2340101085</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2341701103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周蓉</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思想政治教育</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2340101086</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2340501064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胡仔芸</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思想政治教育</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2340101087</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2340202160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么美玉</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2340201093</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2341002061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曹雅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2340201094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2342302012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刘琮颖</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风景园林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地理科学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2342303100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尹翀</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地理科学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2342303101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肖文月</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地理科学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2342303102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王鑫</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地理科学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2342303103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刘淑贞</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地理科学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2342303104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廖志超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地理科学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2342303105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2241003033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郭捷</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地理科学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2342303106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2241002106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黄达</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地理科学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2342303107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2340205057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黄丽</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金融工程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地理科学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2342303108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2341301072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龙倩</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信息与计算科学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地理科学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2342303109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2341903006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李康顺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康复治疗学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资产评估</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2341403052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2340204050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王志坤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2341402200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刘思梦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2341402201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李静怡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2341402202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刘子怡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2341402203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2341402204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单薇芳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2341402205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周媛媛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2341402206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2340403023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新闻学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2341402207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徐瑞华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2341402208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2340205048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王博荣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金融工程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2341402209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2341903020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彭丹丹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康复治疗学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2341402210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刘嘉瑜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2341402211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左星宇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2341402212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2341402213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2341903042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康复治疗学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2341402214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2341403051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田晓涵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资产评估</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2341402215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彭东涛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城乡规划</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2341402216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钟彤茵紫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2341402217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2341004083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周敬淞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测绘工程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2341402218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2241003034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向星杰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2341402219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2341401131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2341403025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邓海文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资产评估</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2341401132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2240502100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刘俊琪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2341401133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2341001035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城乡规划</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2341401134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张思颐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2341401135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2340204055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罗依婧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2341401136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2241901147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罗袁彬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2341401137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胡新雅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2341401138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2341403024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朱彦姬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资产评估</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2341401139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罗正东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2341401140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李思毅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2341401141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陈怡冰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城乡规划</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2341401142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臧欣仪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2341401143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谢馨颖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2341401144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2341102175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周润航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能源与动力工程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2341401145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2340205035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邹妍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金融工程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2341401146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曾梅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2341401147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2341403018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尹涛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资产评估</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2341401148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谢紫雅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2341401149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2341903055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魏梦瑶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康复治疗学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2341401150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2341401151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2341401152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2241003048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朱敏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2341401153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李慧玲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2341401154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2340204029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胡怀文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2341401155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2240202184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王昱宸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2341401156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段雨彤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2341401157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2241005037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曾扬帆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风景园林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2341401158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任晗冰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2341401159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刘可一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2341401160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杨志远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2341401161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2241701200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陈思贤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2341401162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2341401163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成思行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2341401164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2342302028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何要东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风景园林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2341401165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邱思岭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2341401166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2342302018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风景园林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2340401103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邓奕朵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风景园林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2340401104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风景园林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2340401105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2241005050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风景园林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2340401106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姚雪鹤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2340401107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吴菊香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2340401108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曾涛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2340401109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李妮容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2340401110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周绎如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2340401111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蒋思瑶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2340401112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2340404030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王乐妍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汉语国际教育</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2340401113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2340404041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肖方怡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汉语国际教育</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2340401114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2340404008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郭璨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汉语国际教育</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2340401115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2340404044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许瑶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汉语国际教育</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2340401116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2340404017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李甜鑫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汉语国际教育</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2340401117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2340404027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唐小丽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汉语国际教育</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2340401118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雷灵鑫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2340401119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刘羽炫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2340401120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2340401121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何粲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2340401122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侯瑶瑶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2340401123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2340205006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杨杏苓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金融工程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2340401124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2340205034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朱家卉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金融工程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2340401125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2340402005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邓诗瑶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历史学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2340401126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李雨轩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历史学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2340401127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2340402046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钟欣云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历史学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2340401128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2340204036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张芷芊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2340401129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宁钰淳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2340401130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许望淇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2340401131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2340401132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杨雨洁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2340401133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2340403058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新闻学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2340401134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2340403043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李金桃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新闻学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2340401135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2340403060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新闻学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2340401136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2340403053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申雅鑫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新闻学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2340401137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2340403008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简鹏辉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新闻学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2340401138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2340403037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范思颖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新闻学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2340401139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2340403033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曾嘉兰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新闻学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2340401140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2340403004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龚瑾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新闻学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2340401141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2340401142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姜瑶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2340401143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姚玫鑫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2340401144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姜昱贤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2340401145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潘颖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2340401146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伍源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2340401147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2340401148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银炎琪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2340401149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苏文婕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2340401150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朱子妍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2340401151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李可心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2340401152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吕飞宇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2340401153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黄际宇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2340401154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2340401155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2340401156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2340401157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2341403023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曹云涛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资产评估</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2340401158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2340401159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彭晓园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2340401160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2340401161</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2340401022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刘衍波</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汉语言文学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2340501217</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2340502003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肖文艳</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2340501218</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2340502019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姚小云</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2340501219</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2340502040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刘付群婷</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2340501220</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马姗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2340501221</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2340502051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赖敏怡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2340501222</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2342301049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彭梦琴</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2340501223</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2340204020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刘虹玲</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旅游管理</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2340501224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环境设计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美术学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2340701097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2340702061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梁佳俊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环境设计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美术学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2340701098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2340704039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美术学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2340701099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2340704040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马江华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美术学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2340701100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2340704045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美术学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2340701101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2340701036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朱心羽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美术学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视觉传达设计</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2340703107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2340702054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高晓磊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环境设计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视觉传达设计</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2340703108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2340702059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李昌徽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环境设计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视觉传达设计</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2340703109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孙瑞华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环境设计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视觉传达设计</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2340703110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2340702067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薛沁滢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环境设计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视觉传达设计</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2340703111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2340702075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谭可妮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环境设计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视觉传达设计</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2340703112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2340702113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宁雨涵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环境设计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视觉传达设计</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2340703113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2340702114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叶子玲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环境设计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视觉传达设计</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2340703114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2340704043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卢铭蔚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视觉传达设计</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2340703115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2340704044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欧璐奕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产品设计</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视觉传达设计</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2340703116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孙健平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2340801128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2241002092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2340801129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2341301073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杜海云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信息与计算科学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2340801130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2341301071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张光有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信息与计算科学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2340801131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2341403050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吴永艳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资产评估</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2340801132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宋玉婷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2340801133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沈灿晖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2340801134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2340904041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李茜思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2340801135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2340906051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周永康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制药工程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2340801136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黄雪琴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2340801137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2340901063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蒋婷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2340801138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潘丹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物理学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2340802111</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2340902048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杨志峰</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化学工程与工艺</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2340901097</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2340902033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宁婷</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化学工程与工艺</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2340901098</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2340902057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周华清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化学工程与工艺</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2340901099</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刘雨涛</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化学工程与工艺</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2340901100</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2340906020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刘嘉怡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制药工程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2340901101</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2340202105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廖洁</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2341101271</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2340202125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段智林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2341101272</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2340202040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马小龙</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2341101273</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2340903008</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李德发</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食品质量与安全</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2341101274</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2341002171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欧阳煜汶</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2341101275</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2340202123</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方太津</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能源与动力工程</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2341102179</w:t>
            </w:r>
          </w:p>
        </w:tc>
      </w:tr>
      <w:tr>
        <w:tblPrEx>
          <w:tblCellMar>
            <w:top w:w="0" w:type="dxa"/>
            <w:left w:w="108" w:type="dxa"/>
            <w:bottom w:w="0" w:type="dxa"/>
            <w:right w:w="108" w:type="dxa"/>
          </w:tblCellMar>
        </w:tblPrEx>
        <w:trPr>
          <w:trHeight w:val="36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2341101065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张康乐</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机械设计制造及其自动化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能源与动力工程</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2341102180</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2341002203</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袁源</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能源与动力工程</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2341102181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2341004032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张植远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测绘工程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2341201198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王博辉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2341201199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2340903068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叶俊杰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食品质量与安全</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2341201200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陈智涛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2341201201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2240902035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代明学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化学工程与工艺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2341201202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刘漫璐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2341201203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2341102099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王奕琨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能源与动力工程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2341201204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2341302053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肖玉洁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电子信息工程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2341201205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岳旭文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2341201206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林昱琪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2341201207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赵娅希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2341201208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2341302016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王楚蒙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电子信息工程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2341201209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2340902034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彭涛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化学工程与工艺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2341201210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2341303095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黄佩琦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通信工程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2341201211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2341305094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2341201212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马辰霖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2341201213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吴子衿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2341201214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莫恒凯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2341201215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谢志斌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2341201216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欧阳军学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2341201217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2341305063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肖鹏飞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2341201218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王添乐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电子信息工程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2341201219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城乡规划</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2341201220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2341004081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向佑行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测绘工程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2341201221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2341303024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石韬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通信工程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2341201222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阮康乐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2341201223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邓旭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2341201224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2241902012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2341201225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2341303114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唐仕轩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通信工程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2341201226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2241002077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伍文龙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2341201227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2341004041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苏欣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测绘工程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2341201228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张杭群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2341201229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马尉豪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2341201230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魏蔓彤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国际经济与贸易</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2341201231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赵雅文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2341201232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尹思轩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2341201233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刘凌枫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2341201234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2241002164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2341201235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梁珉皓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2341201236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李民新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2341201237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罗梓键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2341201238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黄芝茗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2341201239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2340905001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陈涵睿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2341201240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唐彬琦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2341201241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2341303119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孟庆晖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通信工程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2341201242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彭楷智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2341201243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2341103004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曾嘉承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智能制造工程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2341201244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何鸿铭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2341201245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2340902040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化学工程与工艺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2341201246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2341903005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张志鹏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康复治疗学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2341201247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雷金奇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2341201248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2341305026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李昭昀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2341201249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2240905008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段钊垒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2341201250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2341302115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刘祥安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电子信息工程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2341201251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2341301031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卢浚泽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信息与计算科学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2341201252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唐哲伦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2341201253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2341303064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黎敞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通信工程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2341201254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李嘉璐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2341201255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胡辰宇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2341201256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袁秋月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2341201257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綦懿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2341201258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刘皓博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2341201259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2340205037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金融工程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2341201260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黄意涵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2341201261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2341201262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刘锦林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2341201263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阳崴程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2341201264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2341302090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张渤滔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电子信息工程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2341201265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2341201266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李沅东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2341201267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2341201268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2341302012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电子信息工程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2341201269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张馨月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2341201270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谭鹏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2341201271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唐梓尧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2341201272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2341305030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成建强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2341201273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谢彬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2341201274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唐振宁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2341201275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2341302084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曾志宇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电子信息工程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2341201276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刘乐遥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2341201277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2341201278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尹皓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数学与应用数学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2341201279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2341403032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陈儒宏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资产评估</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2341201280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常俊杰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2341201281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彭浩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机械设计制造及其自动化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2341201282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2341303103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于轩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通信工程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2341201283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贺文轩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2341201284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2341202040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吴锦鹏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2341201285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2341305050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李家龙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2341201286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2241004053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林世炜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测绘工程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2341201287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2241002006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2341201288</w:t>
            </w:r>
          </w:p>
        </w:tc>
      </w:tr>
      <w:tr>
        <w:tblPrEx>
          <w:tblCellMar>
            <w:top w:w="0" w:type="dxa"/>
            <w:left w:w="108" w:type="dxa"/>
            <w:bottom w:w="0" w:type="dxa"/>
            <w:right w:w="108" w:type="dxa"/>
          </w:tblCellMar>
        </w:tblPrEx>
        <w:trPr>
          <w:trHeight w:val="36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2241201228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姚滕达</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2342201299</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2241701435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付涵予</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2342201300</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2241701476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吴中晴</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2342201301</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2341701172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张健</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2342201302</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2341701225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杨焱涵</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2342201303</w:t>
            </w:r>
          </w:p>
        </w:tc>
      </w:tr>
      <w:tr>
        <w:tblPrEx>
          <w:tblCellMar>
            <w:top w:w="0" w:type="dxa"/>
            <w:left w:w="108" w:type="dxa"/>
            <w:bottom w:w="0" w:type="dxa"/>
            <w:right w:w="108" w:type="dxa"/>
          </w:tblCellMar>
        </w:tblPrEx>
        <w:trPr>
          <w:trHeight w:val="38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2341101035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舒梓瑞</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机械设计制造及其自动化</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2342201304</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2341102101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熊奕帆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能源与动力工程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2342201305</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2341102139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姜珺予</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能源与动力工程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2342201306</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2340202075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张一瑞</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2342201307</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2340202138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杨晨曦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2342201308</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2340202165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陆梓颖</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2342201309</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2340205055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李一杰</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金融工程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2342201310</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2240904065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余秋辰</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2342201311</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2340902009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崔凯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化学工程与工艺</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2342201312</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2340903042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胡鹏</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食品质量与安全</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2342201313</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2340903065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谢勤</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食品质量与安全</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2342201314</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2340904013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2342201315</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2340904042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李雨禾</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2342201316</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2340904054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杨慧婷</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2342201317</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2340905003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邓承誉</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2342201318</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2340905008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方思璇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2342201319</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2340905014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黄珑睿</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2342201320</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2340905022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李珊琳</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2342201321</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2340905027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宁颜婉</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2342201322</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2340905029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钱静茹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2342201323</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2340905033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唐晓璐</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2342201324</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2340905046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杨竣皓</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2342201325</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2340905050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游致君</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2342201326</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2340905061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钟梓峰</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2342201327</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2341002102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黄宇航</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2342201328</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2241302143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余驷骐</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电子信息工程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2342201329</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2341303142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付文狄</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通信工程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2342201330</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2341801004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陈欣怡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2342201331</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2341801010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姜依婷</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2342201332</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2341801014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梁屹然</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2342201333</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2341801055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刘暄</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2342201334</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2341801056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罗欣</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2342201335</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2341801057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罗意</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2342201336</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2341801092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刘俊宏</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2342201337</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2341801148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2342201338</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2341801214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彭宇曦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2342201339</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2241901115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罗思维</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2342201340</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2241902034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段泽明</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2342201341</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2241902039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黄静玲</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2342201342</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2241902056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张璇宇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2342201343</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2341901004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肖雄</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2342201344</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2341901022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王怡阳</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2342201345</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2341901056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肖绎璇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2342201346</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2341901067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林森</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2342201347</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2341901111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罗基坚</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2342201348</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2341901160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尹贝</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2342201349</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2341901166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戴佳玥</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2342201350</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2341901177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向偲</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2342201351</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2341902009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莫村熙</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2342201352</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2341902013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佘彬</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2342201353</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2341902017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刘雨欣</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2342201354</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2341902024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王珍晶</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2342201355</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曹恒博</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2342201356</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2341903017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李欣欣</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康复治疗学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2342201357</w:t>
            </w:r>
          </w:p>
        </w:tc>
      </w:tr>
      <w:tr>
        <w:tblPrEx>
          <w:tblCellMar>
            <w:top w:w="0" w:type="dxa"/>
            <w:left w:w="108" w:type="dxa"/>
            <w:bottom w:w="0" w:type="dxa"/>
            <w:right w:w="108" w:type="dxa"/>
          </w:tblCellMar>
        </w:tblPrEx>
        <w:trPr>
          <w:trHeight w:val="28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2341903051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刘晓雨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康复治疗学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2342201358</w:t>
            </w:r>
          </w:p>
        </w:tc>
      </w:tr>
      <w:tr>
        <w:tblPrEx>
          <w:tblCellMar>
            <w:top w:w="0" w:type="dxa"/>
            <w:left w:w="108" w:type="dxa"/>
            <w:bottom w:w="0" w:type="dxa"/>
            <w:right w:w="108" w:type="dxa"/>
          </w:tblCellMar>
        </w:tblPrEx>
        <w:trPr>
          <w:trHeight w:val="36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2340902063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王晓宇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化学工程与工艺</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2342201359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张恒嘉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2341701391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岳理想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2341701392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陈紫依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2341701393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2340903025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汪俊豪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食品质量与安全</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2341701394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2341301066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陆菲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信息与计算科学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2341701395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2240202130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张子书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2341701396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王若柯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2341801241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2340906023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制药工程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2341801242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2341801243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黄淼清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2341801244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2340906022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刘路军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制药工程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2341801245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2341301052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何昊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信息与计算科学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2341901199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2240502063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宋贵玲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商务英语</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2341901200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2341901201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2340906006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管清锦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制药工程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2341902060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2340905030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任芊竹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康复治疗学</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2341903060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熊燕燕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电子信息工程</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2341302165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曹文禹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电子信息工程</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2341302166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2340402020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刘咏琪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历史学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电子信息工程</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2341302167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刘佳俊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电子信息工程</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2341302168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2241004028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测绘工程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2341304121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2341004071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测绘工程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2341304122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2241001039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冯梦雅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城乡规划</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2341304123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2342302057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潘俏娜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风景园林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2341304124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王志豪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2341304125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李世同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2341304126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付炎洲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2341304127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易芳菲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2341304128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吕涛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2341304129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2341304130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杨智志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2341304131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2340202120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何霞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2341304132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2240202178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姚季锋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2341304133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2341701188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吴思雨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2341304134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曾红杨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化学工程与工艺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2341304135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2241102069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吴青青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能源与动力工程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2341304137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2341402126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唐智鑫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2341304136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2240905003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陈祥光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食品科学与工程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2341304138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2341303143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邬鑫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通信工程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2341304139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胡临风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2341304140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2341304141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2340802054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龙丽伊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物理学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2341304142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2341305023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谭思琪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2341304143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2341305042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段翔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2341304144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2341305044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欧阳立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2341304145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2341305061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2341304146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2341305136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白筱悦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2341304147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刘天蕊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信息与计算科学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2341304148</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信息与计算科学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2341304149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2341301075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信息与计算科学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2341304150</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李康倩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信息与计算科学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2341304151</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2341801091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廖伟佳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2341304152</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2341901045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邓咏霞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医学检验技术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2341304153</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2341902036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肖正红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医学影像技术</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2341304154</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2341304155</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2241001043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城乡规划</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通信工程</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2341303146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2340903016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罗睿翔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食品质量与安全</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通信工程</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2341303147</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2340904059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张运录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2341305159</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2241305132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庄铭海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网络工程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2241305132</w:t>
            </w:r>
            <w:bookmarkStart w:id="0" w:name="_GoBack"/>
            <w:bookmarkEnd w:id="0"/>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2341002252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何黄思远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土木工程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计算机科学与技术</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2341304156</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2342302045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邓懿轩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风景园林</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通信工程</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2341303148</w:t>
            </w:r>
          </w:p>
        </w:tc>
      </w:tr>
    </w:tbl>
    <w:p>
      <w:pPr>
        <w:spacing w:line="360" w:lineRule="exact"/>
        <w:ind w:left="213" w:leftChars="-202" w:right="237" w:rightChars="113" w:hanging="637" w:hangingChars="177"/>
        <w:jc w:val="center"/>
        <w:rPr>
          <w:rFonts w:ascii="Times New Roman" w:hAnsi="Times New Roman" w:eastAsia="黑体" w:cs="Times New Roman"/>
          <w:bCs/>
          <w:sz w:val="36"/>
          <w:szCs w:val="36"/>
        </w:rPr>
      </w:pPr>
    </w:p>
    <w:p>
      <w:pPr>
        <w:rPr>
          <w:rFonts w:ascii="Times New Roman" w:hAnsi="Times New Roman" w:cs="Times New Roman"/>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NTkwZmYzYjZhOTU3NjVhNjg3YjVhOGU0YmJiNzcifQ=="/>
  </w:docVars>
  <w:rsids>
    <w:rsidRoot w:val="116C6143"/>
    <w:rsid w:val="080B73F8"/>
    <w:rsid w:val="116C6143"/>
    <w:rsid w:val="7CC2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2024-04-01T03:08:00Z</dcterms:created>
  <dc:creator>lint</dc:creator>
  <cp:lastModifiedBy>lint</cp:lastModifiedBy>
  <dcterms:modified xsi:type="dcterms:W3CDTF">2024-04-07T02:44:04Z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FE379A9655084DB0B830066AA9A73E72_11</vt:lpwstr>
  </property>
</Properties>
</file>